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FD" w:rsidRPr="00E45D09" w:rsidRDefault="00A85BFD" w:rsidP="00E45D09">
      <w:pPr>
        <w:spacing w:before="101" w:line="224" w:lineRule="auto"/>
        <w:ind w:left="79"/>
        <w:rPr>
          <w:rFonts w:ascii="黑体" w:eastAsia="黑体" w:hAnsi="黑体" w:cs="黑体"/>
          <w:b/>
          <w:bCs/>
          <w:spacing w:val="8"/>
          <w:sz w:val="36"/>
          <w:szCs w:val="36"/>
        </w:rPr>
      </w:pPr>
      <w:r w:rsidRPr="00A85BFD">
        <w:rPr>
          <w:rFonts w:ascii="黑体" w:eastAsia="黑体" w:hAnsi="黑体" w:cs="黑体" w:hint="eastAsia"/>
          <w:b/>
          <w:bCs/>
          <w:spacing w:val="8"/>
          <w:sz w:val="36"/>
          <w:szCs w:val="36"/>
        </w:rPr>
        <w:t>附件</w:t>
      </w:r>
      <w:r w:rsidR="00C06B0B">
        <w:rPr>
          <w:rFonts w:ascii="黑体" w:eastAsia="黑体" w:hAnsi="黑体" w:cs="黑体" w:hint="eastAsia"/>
          <w:b/>
          <w:bCs/>
          <w:spacing w:val="8"/>
          <w:sz w:val="36"/>
          <w:szCs w:val="36"/>
        </w:rPr>
        <w:t>3</w:t>
      </w:r>
      <w:bookmarkStart w:id="0" w:name="_GoBack"/>
      <w:bookmarkEnd w:id="0"/>
    </w:p>
    <w:p w:rsidR="00546798" w:rsidRPr="00CD3EB5" w:rsidRDefault="00546798" w:rsidP="00CD3EB5">
      <w:pPr>
        <w:widowControl/>
        <w:shd w:val="clear" w:color="auto" w:fill="FFFFFF"/>
        <w:spacing w:line="510" w:lineRule="atLeast"/>
        <w:ind w:firstLineChars="200" w:firstLine="960"/>
        <w:rPr>
          <w:rFonts w:ascii="黑体" w:eastAsia="黑体" w:hAnsi="黑体" w:cs="宋体"/>
          <w:color w:val="333333"/>
          <w:kern w:val="0"/>
          <w:sz w:val="48"/>
          <w:szCs w:val="44"/>
        </w:rPr>
      </w:pPr>
      <w:r w:rsidRPr="00CD3EB5">
        <w:rPr>
          <w:rFonts w:ascii="黑体" w:eastAsia="黑体" w:hAnsi="黑体" w:cs="宋体" w:hint="eastAsia"/>
          <w:color w:val="333333"/>
          <w:kern w:val="0"/>
          <w:sz w:val="48"/>
          <w:szCs w:val="44"/>
        </w:rPr>
        <w:t>校内动火作业办理报备流程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一、动火作业范围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根据</w:t>
      </w:r>
      <w:r>
        <w:rPr>
          <w:rFonts w:ascii="仿宋" w:eastAsia="仿宋" w:hAnsi="仿宋" w:hint="eastAsia"/>
          <w:color w:val="333333"/>
          <w:sz w:val="32"/>
          <w:szCs w:val="32"/>
        </w:rPr>
        <w:t>《关于深入开展焊接、切割等动火作业专项治理行动的通知》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，施工动火作业是指电焊、气焊、切割作业，以及使用喷灯、打磨、砂轮、电钻等可能产生火焰、火花和炽热表面的临时性作业。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微软雅黑" w:eastAsia="微软雅黑" w:hAnsi="微软雅黑" w:cs="宋体" w:hint="eastAsia"/>
          <w:b/>
          <w:bCs/>
          <w:color w:val="333333"/>
          <w:kern w:val="0"/>
          <w:sz w:val="29"/>
          <w:szCs w:val="29"/>
        </w:rPr>
        <w:t>二、动火作业申请、审批、报备流程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校内施工动火</w:t>
      </w:r>
      <w:proofErr w:type="gramStart"/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作业共</w:t>
      </w:r>
      <w:proofErr w:type="gramEnd"/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分为三步：第一步提出申请，第二步审批，第三步线上报备。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楷体_gb2312" w:eastAsia="楷体_gb2312" w:hAnsi="微软雅黑" w:cs="宋体" w:hint="eastAsia"/>
          <w:b/>
          <w:bCs/>
          <w:color w:val="333333"/>
          <w:kern w:val="0"/>
          <w:sz w:val="29"/>
          <w:szCs w:val="29"/>
        </w:rPr>
        <w:t>（一）施工单位提出动火作业申请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1.表格下载。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在学校</w:t>
      </w: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保卫处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网站“下载专区”下载《</w:t>
      </w: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首都师范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大学施工动火作业申请表》（以下简称《申请表》）。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2.信息填写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。施工单位按表格要求逐项如实填写相关信息，并由单位相关负责人签字</w:t>
      </w:r>
      <w:r w:rsidRPr="004D1F39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盖章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楷体_gb2312" w:eastAsia="楷体_gb2312" w:hAnsi="微软雅黑" w:cs="宋体" w:hint="eastAsia"/>
          <w:b/>
          <w:bCs/>
          <w:color w:val="333333"/>
          <w:kern w:val="0"/>
          <w:sz w:val="29"/>
          <w:szCs w:val="29"/>
        </w:rPr>
        <w:t>（二）现场审批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1.建设单位审批。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校内建设单位对《申请表》内填报信息进行审批，负责人签字</w:t>
      </w:r>
      <w:r w:rsidRPr="004D1F39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并盖章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2.</w:t>
      </w:r>
      <w:r w:rsidRPr="004D1F39"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监理单位审批。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有工程监理的，监理单位对《申请表》内填报信息进行审批，监理人签字</w:t>
      </w:r>
      <w:r w:rsidRPr="004D1F39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并盖章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3.</w:t>
      </w: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保卫</w:t>
      </w:r>
      <w:r w:rsidRPr="004D1F39">
        <w:rPr>
          <w:rFonts w:ascii="仿宋_gb2312" w:eastAsia="仿宋_gb2312" w:hAnsi="微软雅黑" w:cs="宋体" w:hint="eastAsia"/>
          <w:b/>
          <w:bCs/>
          <w:color w:val="333333"/>
          <w:kern w:val="0"/>
          <w:sz w:val="29"/>
          <w:szCs w:val="29"/>
        </w:rPr>
        <w:t>处审批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。施工单位负责人持《申请表》、动火人员特殊工种类别证件（原件或复印件）及监护人身份证（原件或复印件）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lastRenderedPageBreak/>
        <w:t>到</w:t>
      </w: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保卫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处办理。</w:t>
      </w:r>
      <w:r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保卫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处对《申请表》进行逐项审核，符合要求的</w:t>
      </w:r>
      <w:r w:rsidRPr="004D1F39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在申请表上签字并盖章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，交待有关安全注意事项。并到现场查看动火作业准备情况和在“企安安—动火作业报备”系统报备情况。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楷体_gb2312" w:eastAsia="楷体_gb2312" w:hAnsi="微软雅黑" w:cs="宋体" w:hint="eastAsia"/>
          <w:b/>
          <w:bCs/>
          <w:color w:val="333333"/>
          <w:kern w:val="0"/>
          <w:sz w:val="29"/>
          <w:szCs w:val="29"/>
        </w:rPr>
        <w:t>（三）线上报备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施工单位</w:t>
      </w:r>
      <w:proofErr w:type="gramStart"/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利用微信“京通”</w:t>
      </w:r>
      <w:proofErr w:type="gramEnd"/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小程序登录“企安安—动火作业报备”系统进行报备。</w:t>
      </w:r>
    </w:p>
    <w:p w:rsidR="00766BAA" w:rsidRPr="004D1F39" w:rsidRDefault="00766BAA" w:rsidP="00766BAA">
      <w:pPr>
        <w:widowControl/>
        <w:shd w:val="clear" w:color="auto" w:fill="FFFFFF"/>
        <w:spacing w:line="510" w:lineRule="atLeast"/>
        <w:ind w:firstLine="48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严格按照要求分别在动火前、动火中、动火后，进行“三填、三证、三照”报备（“三填”，即在动火前填写工程地理信息、动火时间点位信息和动火人、看火人信息；“三证”，即在动火前上</w:t>
      </w:r>
      <w:proofErr w:type="gramStart"/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传施工</w:t>
      </w:r>
      <w:proofErr w:type="gramEnd"/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许可证、动火证、人员特种作业证；“三照”,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 </w:t>
      </w:r>
      <w:r w:rsidRPr="004D1F39">
        <w:rPr>
          <w:rFonts w:ascii="仿宋_gb2312" w:eastAsia="仿宋_gb2312" w:hAnsi="微软雅黑" w:cs="宋体" w:hint="eastAsia"/>
          <w:color w:val="333333"/>
          <w:kern w:val="0"/>
          <w:sz w:val="29"/>
          <w:szCs w:val="29"/>
        </w:rPr>
        <w:t>即在动火前拍摄上传动火人、看火人手持特种作业证、动火证合影照片；在动火中拍摄上传动火期间现场环境整体照片；在动火后拍摄上传动火结束后现场整体环境照）。</w:t>
      </w:r>
    </w:p>
    <w:p w:rsidR="003E4582" w:rsidRDefault="003E4582"/>
    <w:sectPr w:rsidR="003E4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AA"/>
    <w:rsid w:val="00051D0D"/>
    <w:rsid w:val="00193D99"/>
    <w:rsid w:val="003E4582"/>
    <w:rsid w:val="00546798"/>
    <w:rsid w:val="00766BAA"/>
    <w:rsid w:val="00A85BFD"/>
    <w:rsid w:val="00C06B0B"/>
    <w:rsid w:val="00CD3EB5"/>
    <w:rsid w:val="00E4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B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admin3</cp:lastModifiedBy>
  <cp:revision>8</cp:revision>
  <dcterms:created xsi:type="dcterms:W3CDTF">2024-12-27T01:40:00Z</dcterms:created>
  <dcterms:modified xsi:type="dcterms:W3CDTF">2024-12-27T02:47:00Z</dcterms:modified>
</cp:coreProperties>
</file>